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C9B" w:rsidRPr="00920D20" w:rsidRDefault="006474BA">
      <w:pPr>
        <w:rPr>
          <w:rFonts w:asciiTheme="minorEastAsia" w:hAnsiTheme="minorEastAsia" w:cs="黑体"/>
          <w:color w:val="000000" w:themeColor="text1"/>
          <w:kern w:val="0"/>
          <w:sz w:val="24"/>
          <w:szCs w:val="24"/>
        </w:rPr>
      </w:pPr>
      <w:r w:rsidRPr="00920D20">
        <w:rPr>
          <w:rFonts w:asciiTheme="minorEastAsia" w:hAnsiTheme="minorEastAsia" w:cs="黑体" w:hint="eastAsia"/>
          <w:color w:val="000000" w:themeColor="text1"/>
          <w:kern w:val="0"/>
          <w:sz w:val="24"/>
          <w:szCs w:val="24"/>
        </w:rPr>
        <w:t>附件</w:t>
      </w:r>
      <w:r w:rsidR="00F12484">
        <w:rPr>
          <w:rFonts w:asciiTheme="minorEastAsia" w:hAnsiTheme="minorEastAsia" w:cs="黑体"/>
          <w:color w:val="000000" w:themeColor="text1"/>
          <w:kern w:val="0"/>
          <w:sz w:val="24"/>
          <w:szCs w:val="24"/>
        </w:rPr>
        <w:t>4</w:t>
      </w:r>
      <w:r w:rsidRPr="00920D20">
        <w:rPr>
          <w:rFonts w:asciiTheme="minorEastAsia" w:hAnsiTheme="minorEastAsia" w:cs="黑体" w:hint="eastAsia"/>
          <w:color w:val="000000" w:themeColor="text1"/>
          <w:kern w:val="0"/>
          <w:sz w:val="24"/>
          <w:szCs w:val="24"/>
        </w:rPr>
        <w:t>：</w:t>
      </w:r>
    </w:p>
    <w:p w:rsidR="006474BA" w:rsidRDefault="0081016A" w:rsidP="00097C9B">
      <w:pPr>
        <w:jc w:val="center"/>
        <w:rPr>
          <w:rFonts w:ascii="华文中宋" w:eastAsia="华文中宋" w:hAnsi="华文中宋" w:cs="黑体"/>
          <w:color w:val="000000" w:themeColor="text1"/>
          <w:kern w:val="0"/>
          <w:sz w:val="30"/>
          <w:szCs w:val="30"/>
        </w:rPr>
      </w:pPr>
      <w:r>
        <w:rPr>
          <w:rFonts w:ascii="华文中宋" w:eastAsia="华文中宋" w:hAnsi="华文中宋" w:cs="黑体"/>
          <w:color w:val="000000" w:themeColor="text1"/>
          <w:kern w:val="0"/>
          <w:sz w:val="30"/>
          <w:szCs w:val="30"/>
        </w:rPr>
        <w:t>东华大学</w:t>
      </w:r>
      <w:r w:rsidR="006474BA" w:rsidRPr="006474BA">
        <w:rPr>
          <w:rFonts w:ascii="华文中宋" w:eastAsia="华文中宋" w:hAnsi="华文中宋" w:cs="黑体"/>
          <w:color w:val="000000" w:themeColor="text1"/>
          <w:kern w:val="0"/>
          <w:sz w:val="30"/>
          <w:szCs w:val="30"/>
        </w:rPr>
        <w:t>“</w:t>
      </w:r>
      <w:r>
        <w:rPr>
          <w:rFonts w:ascii="华文中宋" w:eastAsia="华文中宋" w:hAnsi="华文中宋" w:cs="黑体" w:hint="eastAsia"/>
          <w:color w:val="000000" w:themeColor="text1"/>
          <w:kern w:val="0"/>
          <w:sz w:val="30"/>
          <w:szCs w:val="30"/>
        </w:rPr>
        <w:t>进校</w:t>
      </w:r>
      <w:r w:rsidR="006474BA" w:rsidRPr="006474BA">
        <w:rPr>
          <w:rFonts w:ascii="华文中宋" w:eastAsia="华文中宋" w:hAnsi="华文中宋" w:cs="黑体" w:hint="eastAsia"/>
          <w:color w:val="000000" w:themeColor="text1"/>
          <w:kern w:val="0"/>
          <w:sz w:val="30"/>
          <w:szCs w:val="30"/>
        </w:rPr>
        <w:t>码</w:t>
      </w:r>
      <w:r w:rsidR="006474BA" w:rsidRPr="006474BA">
        <w:rPr>
          <w:rFonts w:ascii="华文中宋" w:eastAsia="华文中宋" w:hAnsi="华文中宋" w:cs="黑体"/>
          <w:color w:val="000000" w:themeColor="text1"/>
          <w:kern w:val="0"/>
          <w:sz w:val="30"/>
          <w:szCs w:val="30"/>
        </w:rPr>
        <w:t>”</w:t>
      </w:r>
      <w:r w:rsidR="00B14D36">
        <w:rPr>
          <w:rFonts w:ascii="华文中宋" w:eastAsia="华文中宋" w:hAnsi="华文中宋" w:cs="黑体" w:hint="eastAsia"/>
          <w:color w:val="000000" w:themeColor="text1"/>
          <w:kern w:val="0"/>
          <w:sz w:val="30"/>
          <w:szCs w:val="30"/>
        </w:rPr>
        <w:t>与“</w:t>
      </w:r>
      <w:r>
        <w:rPr>
          <w:rFonts w:ascii="华文中宋" w:eastAsia="华文中宋" w:hAnsi="华文中宋" w:cs="黑体" w:hint="eastAsia"/>
          <w:color w:val="000000" w:themeColor="text1"/>
          <w:kern w:val="0"/>
          <w:sz w:val="30"/>
          <w:szCs w:val="30"/>
        </w:rPr>
        <w:t>场所码</w:t>
      </w:r>
      <w:r w:rsidR="00B14D36">
        <w:rPr>
          <w:rFonts w:ascii="华文中宋" w:eastAsia="华文中宋" w:hAnsi="华文中宋" w:cs="黑体" w:hint="eastAsia"/>
          <w:color w:val="000000" w:themeColor="text1"/>
          <w:kern w:val="0"/>
          <w:sz w:val="30"/>
          <w:szCs w:val="30"/>
        </w:rPr>
        <w:t>”</w:t>
      </w:r>
      <w:r w:rsidR="006474BA" w:rsidRPr="006474BA">
        <w:rPr>
          <w:rFonts w:ascii="华文中宋" w:eastAsia="华文中宋" w:hAnsi="华文中宋" w:cs="黑体" w:hint="eastAsia"/>
          <w:color w:val="000000" w:themeColor="text1"/>
          <w:kern w:val="0"/>
          <w:sz w:val="30"/>
          <w:szCs w:val="30"/>
        </w:rPr>
        <w:t>申请</w:t>
      </w:r>
      <w:r w:rsidR="00BE360F">
        <w:rPr>
          <w:rFonts w:ascii="华文中宋" w:eastAsia="华文中宋" w:hAnsi="华文中宋" w:cs="黑体" w:hint="eastAsia"/>
          <w:color w:val="000000" w:themeColor="text1"/>
          <w:kern w:val="0"/>
          <w:sz w:val="30"/>
          <w:szCs w:val="30"/>
        </w:rPr>
        <w:t>指南</w:t>
      </w:r>
      <w:bookmarkStart w:id="0" w:name="_GoBack"/>
      <w:bookmarkEnd w:id="0"/>
    </w:p>
    <w:p w:rsidR="00B14D36" w:rsidRPr="00F451D3" w:rsidRDefault="00B14D36" w:rsidP="007036D3">
      <w:pPr>
        <w:spacing w:beforeLines="50" w:before="156"/>
        <w:ind w:firstLineChars="200" w:firstLine="562"/>
        <w:rPr>
          <w:rFonts w:ascii="宋体" w:eastAsia="宋体" w:hAnsi="宋体" w:cs="黑体"/>
          <w:b/>
          <w:color w:val="000000" w:themeColor="text1"/>
          <w:kern w:val="0"/>
          <w:sz w:val="28"/>
          <w:szCs w:val="28"/>
        </w:rPr>
      </w:pPr>
      <w:r w:rsidRPr="00F451D3">
        <w:rPr>
          <w:rFonts w:ascii="宋体" w:eastAsia="宋体" w:hAnsi="宋体" w:cs="黑体" w:hint="eastAsia"/>
          <w:b/>
          <w:color w:val="000000" w:themeColor="text1"/>
          <w:kern w:val="0"/>
          <w:sz w:val="28"/>
          <w:szCs w:val="28"/>
        </w:rPr>
        <w:t>一</w:t>
      </w:r>
      <w:r w:rsidR="00F12484">
        <w:rPr>
          <w:rFonts w:ascii="宋体" w:eastAsia="宋体" w:hAnsi="宋体" w:cs="黑体" w:hint="eastAsia"/>
          <w:b/>
          <w:color w:val="000000" w:themeColor="text1"/>
          <w:kern w:val="0"/>
          <w:sz w:val="28"/>
          <w:szCs w:val="28"/>
        </w:rPr>
        <w:t>.</w:t>
      </w:r>
      <w:r w:rsidR="0081016A">
        <w:rPr>
          <w:rFonts w:ascii="宋体" w:eastAsia="宋体" w:hAnsi="宋体" w:cs="黑体" w:hint="eastAsia"/>
          <w:b/>
          <w:color w:val="000000" w:themeColor="text1"/>
          <w:kern w:val="0"/>
          <w:sz w:val="28"/>
          <w:szCs w:val="28"/>
        </w:rPr>
        <w:t>东华大学</w:t>
      </w:r>
      <w:r w:rsidRPr="00F451D3">
        <w:rPr>
          <w:rFonts w:ascii="宋体" w:eastAsia="宋体" w:hAnsi="宋体" w:cs="黑体" w:hint="eastAsia"/>
          <w:b/>
          <w:color w:val="000000" w:themeColor="text1"/>
          <w:kern w:val="0"/>
          <w:sz w:val="28"/>
          <w:szCs w:val="28"/>
        </w:rPr>
        <w:t>“</w:t>
      </w:r>
      <w:r w:rsidR="0081016A">
        <w:rPr>
          <w:rFonts w:ascii="宋体" w:eastAsia="宋体" w:hAnsi="宋体" w:cs="黑体" w:hint="eastAsia"/>
          <w:b/>
          <w:color w:val="000000" w:themeColor="text1"/>
          <w:kern w:val="0"/>
          <w:sz w:val="28"/>
          <w:szCs w:val="28"/>
        </w:rPr>
        <w:t>进校</w:t>
      </w:r>
      <w:r w:rsidRPr="00F451D3">
        <w:rPr>
          <w:rFonts w:ascii="宋体" w:eastAsia="宋体" w:hAnsi="宋体" w:cs="黑体" w:hint="eastAsia"/>
          <w:b/>
          <w:color w:val="000000" w:themeColor="text1"/>
          <w:kern w:val="0"/>
          <w:sz w:val="28"/>
          <w:szCs w:val="28"/>
        </w:rPr>
        <w:t>码”申请指南</w:t>
      </w:r>
    </w:p>
    <w:p w:rsidR="0052780C" w:rsidRPr="0052780C" w:rsidRDefault="00F12484" w:rsidP="0052780C">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w:t>
      </w:r>
      <w:r w:rsidR="0052780C" w:rsidRPr="0052780C">
        <w:rPr>
          <w:rFonts w:ascii="宋体" w:eastAsia="宋体" w:hAnsi="宋体" w:cs="宋体"/>
          <w:kern w:val="0"/>
          <w:sz w:val="24"/>
          <w:szCs w:val="24"/>
        </w:rPr>
        <w:t>校外人员</w:t>
      </w:r>
      <w:r w:rsidR="0052780C">
        <w:rPr>
          <w:rFonts w:ascii="宋体" w:eastAsia="宋体" w:hAnsi="宋体" w:cs="宋体" w:hint="eastAsia"/>
          <w:kern w:val="0"/>
          <w:sz w:val="24"/>
          <w:szCs w:val="24"/>
        </w:rPr>
        <w:t>申请</w:t>
      </w:r>
      <w:r w:rsidR="0052780C">
        <w:rPr>
          <w:rFonts w:ascii="宋体" w:eastAsia="宋体" w:hAnsi="宋体" w:cs="宋体"/>
          <w:kern w:val="0"/>
          <w:sz w:val="24"/>
          <w:szCs w:val="24"/>
        </w:rPr>
        <w:t>进</w:t>
      </w:r>
      <w:r w:rsidR="0052780C" w:rsidRPr="0052780C">
        <w:rPr>
          <w:rFonts w:ascii="宋体" w:eastAsia="宋体" w:hAnsi="宋体" w:cs="宋体"/>
          <w:kern w:val="0"/>
          <w:sz w:val="24"/>
          <w:szCs w:val="24"/>
        </w:rPr>
        <w:t>校，首先需关注学校“东华信息办”微信公众号，进行网上申报。             </w:t>
      </w:r>
    </w:p>
    <w:p w:rsidR="0052780C" w:rsidRPr="0052780C" w:rsidRDefault="0052780C" w:rsidP="0052780C">
      <w:pPr>
        <w:widowControl/>
        <w:jc w:val="center"/>
        <w:rPr>
          <w:rFonts w:ascii="宋体" w:eastAsia="宋体" w:hAnsi="宋体" w:cs="宋体"/>
          <w:kern w:val="0"/>
          <w:sz w:val="24"/>
          <w:szCs w:val="24"/>
        </w:rPr>
      </w:pPr>
      <w:r w:rsidRPr="0052780C">
        <w:rPr>
          <w:rFonts w:ascii="宋体" w:eastAsia="宋体" w:hAnsi="宋体" w:cs="宋体"/>
          <w:noProof/>
          <w:kern w:val="0"/>
          <w:sz w:val="24"/>
          <w:szCs w:val="24"/>
        </w:rPr>
        <w:drawing>
          <wp:inline distT="0" distB="0" distL="0" distR="0">
            <wp:extent cx="1560503" cy="1560503"/>
            <wp:effectExtent l="0" t="0" r="1905" b="1905"/>
            <wp:docPr id="13" name="图片 1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8824" cy="1578824"/>
                    </a:xfrm>
                    <a:prstGeom prst="rect">
                      <a:avLst/>
                    </a:prstGeom>
                    <a:noFill/>
                    <a:ln>
                      <a:noFill/>
                    </a:ln>
                  </pic:spPr>
                </pic:pic>
              </a:graphicData>
            </a:graphic>
          </wp:inline>
        </w:drawing>
      </w:r>
    </w:p>
    <w:p w:rsidR="0052780C" w:rsidRPr="0052780C" w:rsidRDefault="00F12484" w:rsidP="0052780C">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w:t>
      </w:r>
      <w:r w:rsidR="0052780C" w:rsidRPr="0052780C">
        <w:rPr>
          <w:rFonts w:ascii="宋体" w:eastAsia="宋体" w:hAnsi="宋体" w:cs="宋体"/>
          <w:kern w:val="0"/>
          <w:sz w:val="24"/>
          <w:szCs w:val="24"/>
        </w:rPr>
        <w:t>校外人员访问“东华信息办”微信公众号，点击‘微服务’——‘校外人员申请进校凭证’填写入校申请。</w:t>
      </w:r>
    </w:p>
    <w:p w:rsidR="0052780C" w:rsidRPr="0052780C" w:rsidRDefault="0052780C" w:rsidP="00F12484">
      <w:pPr>
        <w:widowControl/>
        <w:jc w:val="center"/>
        <w:rPr>
          <w:rFonts w:ascii="宋体" w:eastAsia="宋体" w:hAnsi="宋体" w:cs="宋体"/>
          <w:kern w:val="0"/>
          <w:sz w:val="24"/>
          <w:szCs w:val="24"/>
        </w:rPr>
      </w:pPr>
      <w:r w:rsidRPr="0052780C">
        <w:rPr>
          <w:rFonts w:ascii="宋体" w:eastAsia="宋体" w:hAnsi="宋体" w:cs="宋体"/>
          <w:noProof/>
          <w:kern w:val="0"/>
          <w:sz w:val="24"/>
          <w:szCs w:val="24"/>
        </w:rPr>
        <w:drawing>
          <wp:inline distT="0" distB="0" distL="0" distR="0">
            <wp:extent cx="2338512" cy="5148000"/>
            <wp:effectExtent l="0" t="0" r="5080" b="0"/>
            <wp:docPr id="12" name="图片 1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8512" cy="5148000"/>
                    </a:xfrm>
                    <a:prstGeom prst="rect">
                      <a:avLst/>
                    </a:prstGeom>
                    <a:noFill/>
                    <a:ln>
                      <a:noFill/>
                    </a:ln>
                  </pic:spPr>
                </pic:pic>
              </a:graphicData>
            </a:graphic>
          </wp:inline>
        </w:drawing>
      </w:r>
      <w:r w:rsidR="00F12484">
        <w:rPr>
          <w:rFonts w:ascii="宋体" w:eastAsia="宋体" w:hAnsi="宋体" w:cs="宋体" w:hint="eastAsia"/>
          <w:kern w:val="0"/>
          <w:sz w:val="24"/>
          <w:szCs w:val="24"/>
        </w:rPr>
        <w:t xml:space="preserve"> </w:t>
      </w:r>
      <w:r w:rsidR="00F12484">
        <w:rPr>
          <w:rFonts w:ascii="宋体" w:eastAsia="宋体" w:hAnsi="宋体" w:cs="宋体"/>
          <w:kern w:val="0"/>
          <w:sz w:val="24"/>
          <w:szCs w:val="24"/>
        </w:rPr>
        <w:t xml:space="preserve"> </w:t>
      </w:r>
      <w:r w:rsidRPr="0052780C">
        <w:rPr>
          <w:rFonts w:ascii="宋体" w:eastAsia="宋体" w:hAnsi="宋体" w:cs="宋体"/>
          <w:noProof/>
          <w:kern w:val="0"/>
          <w:sz w:val="24"/>
          <w:szCs w:val="24"/>
        </w:rPr>
        <w:drawing>
          <wp:inline distT="0" distB="0" distL="0" distR="0" wp14:anchorId="10D09138" wp14:editId="2C5FCE56">
            <wp:extent cx="2329595" cy="5148000"/>
            <wp:effectExtent l="0" t="0" r="0" b="0"/>
            <wp:docPr id="11" name="图片 1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595" cy="5148000"/>
                    </a:xfrm>
                    <a:prstGeom prst="rect">
                      <a:avLst/>
                    </a:prstGeom>
                    <a:noFill/>
                    <a:ln>
                      <a:noFill/>
                    </a:ln>
                  </pic:spPr>
                </pic:pic>
              </a:graphicData>
            </a:graphic>
          </wp:inline>
        </w:drawing>
      </w:r>
    </w:p>
    <w:p w:rsidR="0052780C" w:rsidRDefault="00F12484" w:rsidP="0052780C">
      <w:pPr>
        <w:widowControl/>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lastRenderedPageBreak/>
        <w:t>3</w:t>
      </w:r>
      <w:r>
        <w:rPr>
          <w:rFonts w:ascii="宋体" w:eastAsia="宋体" w:hAnsi="宋体" w:cs="宋体"/>
          <w:kern w:val="0"/>
          <w:sz w:val="24"/>
          <w:szCs w:val="24"/>
        </w:rPr>
        <w:t>.</w:t>
      </w:r>
      <w:r w:rsidR="0052780C">
        <w:rPr>
          <w:rFonts w:ascii="宋体" w:eastAsia="宋体" w:hAnsi="宋体" w:cs="宋体"/>
          <w:kern w:val="0"/>
          <w:sz w:val="24"/>
          <w:szCs w:val="24"/>
        </w:rPr>
        <w:t>参加高水平运动队田径项目测试的考生</w:t>
      </w:r>
      <w:r w:rsidR="0052780C" w:rsidRPr="0052780C">
        <w:rPr>
          <w:rFonts w:ascii="宋体" w:eastAsia="宋体" w:hAnsi="宋体" w:cs="宋体"/>
          <w:kern w:val="0"/>
          <w:sz w:val="24"/>
          <w:szCs w:val="24"/>
        </w:rPr>
        <w:t>申请</w:t>
      </w:r>
      <w:r w:rsidR="0052780C">
        <w:rPr>
          <w:rFonts w:ascii="宋体" w:eastAsia="宋体" w:hAnsi="宋体" w:cs="宋体" w:hint="eastAsia"/>
          <w:kern w:val="0"/>
          <w:sz w:val="24"/>
          <w:szCs w:val="24"/>
        </w:rPr>
        <w:t>进校</w:t>
      </w:r>
      <w:r w:rsidR="0052780C">
        <w:rPr>
          <w:rFonts w:ascii="宋体" w:eastAsia="宋体" w:hAnsi="宋体" w:cs="宋体"/>
          <w:kern w:val="0"/>
          <w:sz w:val="24"/>
          <w:szCs w:val="24"/>
        </w:rPr>
        <w:t>时</w:t>
      </w:r>
      <w:r w:rsidR="0052780C">
        <w:rPr>
          <w:rFonts w:ascii="宋体" w:eastAsia="宋体" w:hAnsi="宋体" w:cs="宋体" w:hint="eastAsia"/>
          <w:kern w:val="0"/>
          <w:sz w:val="24"/>
          <w:szCs w:val="24"/>
        </w:rPr>
        <w:t>，</w:t>
      </w:r>
      <w:bookmarkStart w:id="1" w:name="_Hlk105340018"/>
      <w:r w:rsidR="0052780C" w:rsidRPr="007036D3">
        <w:rPr>
          <w:rFonts w:ascii="宋体" w:eastAsia="宋体" w:hAnsi="宋体" w:cs="宋体"/>
          <w:b/>
          <w:color w:val="C00000"/>
          <w:kern w:val="0"/>
          <w:sz w:val="24"/>
          <w:szCs w:val="24"/>
          <w:highlight w:val="yellow"/>
        </w:rPr>
        <w:t>校内联系人</w:t>
      </w:r>
      <w:r w:rsidR="0052780C" w:rsidRPr="007036D3">
        <w:rPr>
          <w:rFonts w:ascii="宋体" w:eastAsia="宋体" w:hAnsi="宋体" w:cs="宋体" w:hint="eastAsia"/>
          <w:b/>
          <w:color w:val="C00000"/>
          <w:kern w:val="0"/>
          <w:sz w:val="24"/>
          <w:szCs w:val="24"/>
          <w:highlight w:val="yellow"/>
        </w:rPr>
        <w:t>请</w:t>
      </w:r>
      <w:r w:rsidR="0052780C" w:rsidRPr="007036D3">
        <w:rPr>
          <w:rFonts w:ascii="宋体" w:eastAsia="宋体" w:hAnsi="宋体" w:cs="宋体"/>
          <w:b/>
          <w:color w:val="C00000"/>
          <w:kern w:val="0"/>
          <w:sz w:val="24"/>
          <w:szCs w:val="24"/>
          <w:highlight w:val="yellow"/>
        </w:rPr>
        <w:t>填写</w:t>
      </w:r>
      <w:r w:rsidR="0052780C" w:rsidRPr="007036D3">
        <w:rPr>
          <w:rFonts w:ascii="宋体" w:eastAsia="宋体" w:hAnsi="宋体" w:cs="宋体" w:hint="eastAsia"/>
          <w:b/>
          <w:color w:val="C00000"/>
          <w:kern w:val="0"/>
          <w:sz w:val="24"/>
          <w:szCs w:val="24"/>
          <w:highlight w:val="yellow"/>
        </w:rPr>
        <w:t>“</w:t>
      </w:r>
      <w:r w:rsidR="004E54FF" w:rsidRPr="007036D3">
        <w:rPr>
          <w:rFonts w:ascii="宋体" w:eastAsia="宋体" w:hAnsi="宋体" w:cs="宋体" w:hint="eastAsia"/>
          <w:b/>
          <w:color w:val="C00000"/>
          <w:kern w:val="0"/>
          <w:sz w:val="24"/>
          <w:szCs w:val="24"/>
          <w:highlight w:val="yellow"/>
        </w:rPr>
        <w:t>丁可</w:t>
      </w:r>
      <w:r w:rsidR="0052780C" w:rsidRPr="007036D3">
        <w:rPr>
          <w:rFonts w:ascii="宋体" w:eastAsia="宋体" w:hAnsi="宋体" w:cs="宋体" w:hint="eastAsia"/>
          <w:b/>
          <w:color w:val="C00000"/>
          <w:kern w:val="0"/>
          <w:sz w:val="24"/>
          <w:szCs w:val="24"/>
          <w:highlight w:val="yellow"/>
        </w:rPr>
        <w:t>”，</w:t>
      </w:r>
      <w:r w:rsidR="0052780C" w:rsidRPr="007036D3">
        <w:rPr>
          <w:rFonts w:ascii="宋体" w:eastAsia="宋体" w:hAnsi="宋体" w:cs="宋体"/>
          <w:b/>
          <w:color w:val="C00000"/>
          <w:kern w:val="0"/>
          <w:sz w:val="24"/>
          <w:szCs w:val="24"/>
          <w:highlight w:val="yellow"/>
        </w:rPr>
        <w:t>所在部门选择</w:t>
      </w:r>
      <w:r w:rsidR="0052780C" w:rsidRPr="007036D3">
        <w:rPr>
          <w:rFonts w:ascii="宋体" w:eastAsia="宋体" w:hAnsi="宋体" w:cs="宋体" w:hint="eastAsia"/>
          <w:b/>
          <w:color w:val="C00000"/>
          <w:kern w:val="0"/>
          <w:sz w:val="24"/>
          <w:szCs w:val="24"/>
          <w:highlight w:val="yellow"/>
        </w:rPr>
        <w:t>“教务处”</w:t>
      </w:r>
      <w:bookmarkEnd w:id="1"/>
      <w:r w:rsidR="0052780C" w:rsidRPr="0052780C">
        <w:rPr>
          <w:rFonts w:ascii="宋体" w:eastAsia="宋体" w:hAnsi="宋体" w:cs="宋体"/>
          <w:kern w:val="0"/>
          <w:sz w:val="24"/>
          <w:szCs w:val="24"/>
        </w:rPr>
        <w:t>。在申报页面填写个人相关来访信息、上传 “随申码”、“行程码”、“48小时核酸检测报告”等防疫信息。</w:t>
      </w:r>
    </w:p>
    <w:p w:rsidR="0052780C" w:rsidRPr="0052780C" w:rsidRDefault="00F12484" w:rsidP="0052780C">
      <w:pPr>
        <w:widowControl/>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kern w:val="0"/>
          <w:sz w:val="24"/>
          <w:szCs w:val="24"/>
        </w:rPr>
        <w:t>.校外申请人</w:t>
      </w:r>
      <w:r w:rsidR="0052780C" w:rsidRPr="0052780C">
        <w:rPr>
          <w:rFonts w:ascii="宋体" w:eastAsia="宋体" w:hAnsi="宋体" w:cs="宋体"/>
          <w:kern w:val="0"/>
          <w:sz w:val="24"/>
          <w:szCs w:val="24"/>
        </w:rPr>
        <w:t>提交进校申请后，等待校内部门进行审批。审批结果将通过短信通知到申请人，申请人可在进校当天访问 “东华信息办”微信公众号，点击‘微服务’——‘校外人员查看进校凭证’,输入申请时填入的手机号，获取进校凭证码。</w:t>
      </w:r>
    </w:p>
    <w:p w:rsidR="0052780C" w:rsidRDefault="007036D3" w:rsidP="007036D3">
      <w:pPr>
        <w:widowControl/>
        <w:ind w:firstLine="480"/>
        <w:jc w:val="left"/>
        <w:rPr>
          <w:rFonts w:ascii="宋体" w:eastAsia="宋体" w:hAnsi="宋体" w:cs="宋体"/>
          <w:kern w:val="0"/>
          <w:sz w:val="24"/>
          <w:szCs w:val="24"/>
        </w:rPr>
      </w:pPr>
      <w:r>
        <w:rPr>
          <w:rFonts w:ascii="宋体" w:eastAsia="宋体" w:hAnsi="宋体" w:cs="宋体" w:hint="eastAsia"/>
          <w:kern w:val="0"/>
          <w:sz w:val="24"/>
          <w:szCs w:val="24"/>
        </w:rPr>
        <w:t>5.申请进校码有问题，可拨打</w:t>
      </w:r>
      <w:r w:rsidRPr="007036D3">
        <w:rPr>
          <w:rFonts w:ascii="宋体" w:eastAsia="宋体" w:hAnsi="宋体" w:cs="宋体" w:hint="eastAsia"/>
          <w:b/>
          <w:color w:val="C00000"/>
          <w:kern w:val="0"/>
          <w:sz w:val="24"/>
          <w:szCs w:val="24"/>
        </w:rPr>
        <w:t>招办电话021-62373266或021-62379160</w:t>
      </w:r>
      <w:r>
        <w:rPr>
          <w:rFonts w:ascii="宋体" w:eastAsia="宋体" w:hAnsi="宋体" w:cs="宋体" w:hint="eastAsia"/>
          <w:kern w:val="0"/>
          <w:sz w:val="24"/>
          <w:szCs w:val="24"/>
        </w:rPr>
        <w:t>。</w:t>
      </w:r>
    </w:p>
    <w:p w:rsidR="007036D3" w:rsidRPr="007036D3" w:rsidRDefault="007036D3" w:rsidP="007036D3">
      <w:pPr>
        <w:widowControl/>
        <w:ind w:firstLine="480"/>
        <w:jc w:val="left"/>
        <w:rPr>
          <w:rFonts w:ascii="宋体" w:eastAsia="宋体" w:hAnsi="宋体" w:cs="宋体"/>
          <w:kern w:val="0"/>
          <w:sz w:val="24"/>
          <w:szCs w:val="24"/>
        </w:rPr>
      </w:pPr>
    </w:p>
    <w:p w:rsidR="0052780C" w:rsidRPr="0052780C" w:rsidRDefault="0052780C" w:rsidP="00F12484">
      <w:pPr>
        <w:widowControl/>
        <w:jc w:val="center"/>
        <w:rPr>
          <w:rFonts w:ascii="宋体" w:eastAsia="宋体" w:hAnsi="宋体" w:cs="宋体"/>
          <w:kern w:val="0"/>
          <w:sz w:val="24"/>
          <w:szCs w:val="24"/>
        </w:rPr>
      </w:pPr>
      <w:r w:rsidRPr="0052780C">
        <w:rPr>
          <w:rFonts w:ascii="宋体" w:eastAsia="宋体" w:hAnsi="宋体" w:cs="宋体"/>
          <w:noProof/>
          <w:kern w:val="0"/>
          <w:sz w:val="24"/>
          <w:szCs w:val="24"/>
        </w:rPr>
        <w:drawing>
          <wp:inline distT="0" distB="0" distL="0" distR="0">
            <wp:extent cx="2666425" cy="2736000"/>
            <wp:effectExtent l="0" t="0" r="635" b="7620"/>
            <wp:docPr id="10" name="图片 1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6425" cy="2736000"/>
                    </a:xfrm>
                    <a:prstGeom prst="rect">
                      <a:avLst/>
                    </a:prstGeom>
                    <a:noFill/>
                    <a:ln>
                      <a:noFill/>
                    </a:ln>
                  </pic:spPr>
                </pic:pic>
              </a:graphicData>
            </a:graphic>
          </wp:inline>
        </w:drawing>
      </w:r>
      <w:r w:rsidR="00F12484">
        <w:rPr>
          <w:rFonts w:ascii="宋体" w:eastAsia="宋体" w:hAnsi="宋体" w:cs="宋体" w:hint="eastAsia"/>
          <w:kern w:val="0"/>
          <w:sz w:val="24"/>
          <w:szCs w:val="24"/>
        </w:rPr>
        <w:t xml:space="preserve"> </w:t>
      </w:r>
      <w:r w:rsidR="00F12484">
        <w:rPr>
          <w:rFonts w:ascii="宋体" w:eastAsia="宋体" w:hAnsi="宋体" w:cs="宋体"/>
          <w:kern w:val="0"/>
          <w:sz w:val="24"/>
          <w:szCs w:val="24"/>
        </w:rPr>
        <w:t xml:space="preserve">  </w:t>
      </w:r>
      <w:r w:rsidRPr="0052780C">
        <w:rPr>
          <w:rFonts w:ascii="宋体" w:eastAsia="宋体" w:hAnsi="宋体" w:cs="宋体"/>
          <w:noProof/>
          <w:kern w:val="0"/>
          <w:sz w:val="24"/>
          <w:szCs w:val="24"/>
        </w:rPr>
        <w:drawing>
          <wp:inline distT="0" distB="0" distL="0" distR="0">
            <wp:extent cx="1684620" cy="3708000"/>
            <wp:effectExtent l="0" t="0" r="0" b="6985"/>
            <wp:docPr id="9" name="图片 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4620" cy="3708000"/>
                    </a:xfrm>
                    <a:prstGeom prst="rect">
                      <a:avLst/>
                    </a:prstGeom>
                    <a:noFill/>
                    <a:ln>
                      <a:noFill/>
                    </a:ln>
                  </pic:spPr>
                </pic:pic>
              </a:graphicData>
            </a:graphic>
          </wp:inline>
        </w:drawing>
      </w:r>
    </w:p>
    <w:p w:rsidR="006474BA" w:rsidRPr="0052780C" w:rsidRDefault="006474BA"/>
    <w:p w:rsidR="00B14D36" w:rsidRPr="00F451D3" w:rsidRDefault="00B14D36" w:rsidP="002510A6">
      <w:pPr>
        <w:ind w:firstLineChars="200" w:firstLine="562"/>
        <w:rPr>
          <w:rFonts w:ascii="宋体" w:eastAsia="宋体" w:hAnsi="宋体" w:cs="黑体"/>
          <w:b/>
          <w:color w:val="000000" w:themeColor="text1"/>
          <w:kern w:val="0"/>
          <w:sz w:val="28"/>
          <w:szCs w:val="28"/>
        </w:rPr>
      </w:pPr>
      <w:r w:rsidRPr="00F451D3">
        <w:rPr>
          <w:rFonts w:ascii="宋体" w:eastAsia="宋体" w:hAnsi="宋体" w:cs="黑体" w:hint="eastAsia"/>
          <w:b/>
          <w:color w:val="000000" w:themeColor="text1"/>
          <w:kern w:val="0"/>
          <w:sz w:val="28"/>
          <w:szCs w:val="28"/>
        </w:rPr>
        <w:t>二、</w:t>
      </w:r>
      <w:r w:rsidR="0081016A">
        <w:rPr>
          <w:rFonts w:ascii="宋体" w:eastAsia="宋体" w:hAnsi="宋体" w:cs="黑体" w:hint="eastAsia"/>
          <w:b/>
          <w:color w:val="000000" w:themeColor="text1"/>
          <w:kern w:val="0"/>
          <w:sz w:val="28"/>
          <w:szCs w:val="28"/>
        </w:rPr>
        <w:t>东华大学</w:t>
      </w:r>
      <w:r w:rsidRPr="00F451D3">
        <w:rPr>
          <w:rFonts w:ascii="宋体" w:eastAsia="宋体" w:hAnsi="宋体" w:cs="黑体" w:hint="eastAsia"/>
          <w:b/>
          <w:color w:val="000000" w:themeColor="text1"/>
          <w:kern w:val="0"/>
          <w:sz w:val="28"/>
          <w:szCs w:val="28"/>
        </w:rPr>
        <w:t>“</w:t>
      </w:r>
      <w:r w:rsidR="0081016A">
        <w:rPr>
          <w:rFonts w:ascii="宋体" w:eastAsia="宋体" w:hAnsi="宋体" w:cs="黑体" w:hint="eastAsia"/>
          <w:b/>
          <w:color w:val="000000" w:themeColor="text1"/>
          <w:kern w:val="0"/>
          <w:sz w:val="28"/>
          <w:szCs w:val="28"/>
        </w:rPr>
        <w:t>场所码</w:t>
      </w:r>
      <w:r w:rsidRPr="00F451D3">
        <w:rPr>
          <w:rFonts w:ascii="宋体" w:eastAsia="宋体" w:hAnsi="宋体" w:cs="黑体" w:hint="eastAsia"/>
          <w:b/>
          <w:color w:val="000000" w:themeColor="text1"/>
          <w:kern w:val="0"/>
          <w:sz w:val="28"/>
          <w:szCs w:val="28"/>
        </w:rPr>
        <w:t>”</w:t>
      </w:r>
      <w:r w:rsidR="0081016A">
        <w:rPr>
          <w:rFonts w:ascii="宋体" w:eastAsia="宋体" w:hAnsi="宋体" w:cs="黑体" w:hint="eastAsia"/>
          <w:b/>
          <w:color w:val="000000" w:themeColor="text1"/>
          <w:kern w:val="0"/>
          <w:sz w:val="28"/>
          <w:szCs w:val="28"/>
        </w:rPr>
        <w:t>使用说明</w:t>
      </w:r>
    </w:p>
    <w:p w:rsidR="00F12484" w:rsidRDefault="00F12484" w:rsidP="00F12484">
      <w:pPr>
        <w:spacing w:line="360" w:lineRule="auto"/>
        <w:ind w:firstLineChars="200" w:firstLine="480"/>
        <w:rPr>
          <w:rFonts w:ascii="宋体" w:eastAsia="宋体" w:hAnsi="宋体" w:cs="黑体"/>
          <w:color w:val="000000" w:themeColor="text1"/>
          <w:kern w:val="0"/>
          <w:sz w:val="24"/>
          <w:szCs w:val="24"/>
        </w:rPr>
      </w:pPr>
      <w:r>
        <w:rPr>
          <w:rFonts w:ascii="宋体" w:eastAsia="宋体" w:hAnsi="宋体" w:cs="黑体" w:hint="eastAsia"/>
          <w:color w:val="000000" w:themeColor="text1"/>
          <w:kern w:val="0"/>
          <w:sz w:val="24"/>
          <w:szCs w:val="24"/>
        </w:rPr>
        <w:t>1</w:t>
      </w:r>
      <w:r>
        <w:rPr>
          <w:rFonts w:ascii="宋体" w:eastAsia="宋体" w:hAnsi="宋体" w:cs="黑体"/>
          <w:color w:val="000000" w:themeColor="text1"/>
          <w:kern w:val="0"/>
          <w:sz w:val="24"/>
          <w:szCs w:val="24"/>
        </w:rPr>
        <w:t>.</w:t>
      </w:r>
      <w:r w:rsidRPr="00F12484">
        <w:rPr>
          <w:rFonts w:ascii="宋体" w:eastAsia="宋体" w:hAnsi="宋体" w:cs="黑体" w:hint="eastAsia"/>
          <w:color w:val="000000" w:themeColor="text1"/>
          <w:kern w:val="0"/>
          <w:sz w:val="24"/>
          <w:szCs w:val="24"/>
        </w:rPr>
        <w:t>校外人员</w:t>
      </w:r>
      <w:r w:rsidR="002B26D0">
        <w:rPr>
          <w:rFonts w:ascii="宋体" w:eastAsia="宋体" w:hAnsi="宋体" w:cs="黑体" w:hint="eastAsia"/>
          <w:color w:val="000000" w:themeColor="text1"/>
          <w:kern w:val="0"/>
          <w:sz w:val="24"/>
          <w:szCs w:val="24"/>
        </w:rPr>
        <w:t>到</w:t>
      </w:r>
      <w:r>
        <w:rPr>
          <w:rFonts w:ascii="宋体" w:eastAsia="宋体" w:hAnsi="宋体" w:cs="黑体" w:hint="eastAsia"/>
          <w:color w:val="000000" w:themeColor="text1"/>
          <w:kern w:val="0"/>
          <w:sz w:val="24"/>
          <w:szCs w:val="24"/>
        </w:rPr>
        <w:t>进校后，</w:t>
      </w:r>
      <w:r w:rsidR="002B26D0" w:rsidRPr="00F12484">
        <w:rPr>
          <w:rFonts w:ascii="宋体" w:eastAsia="宋体" w:hAnsi="宋体" w:cs="黑体" w:hint="eastAsia"/>
          <w:color w:val="000000" w:themeColor="text1"/>
          <w:kern w:val="0"/>
          <w:sz w:val="24"/>
          <w:szCs w:val="24"/>
        </w:rPr>
        <w:t>打开微信扫</w:t>
      </w:r>
      <w:r>
        <w:rPr>
          <w:rFonts w:ascii="宋体" w:eastAsia="宋体" w:hAnsi="宋体" w:cs="黑体" w:hint="eastAsia"/>
          <w:color w:val="000000" w:themeColor="text1"/>
          <w:kern w:val="0"/>
          <w:sz w:val="24"/>
          <w:szCs w:val="24"/>
        </w:rPr>
        <w:t>码“场所码”</w:t>
      </w:r>
      <w:r w:rsidR="002B26D0">
        <w:rPr>
          <w:rFonts w:ascii="宋体" w:eastAsia="宋体" w:hAnsi="宋体" w:cs="黑体" w:hint="eastAsia"/>
          <w:color w:val="000000" w:themeColor="text1"/>
          <w:kern w:val="0"/>
          <w:sz w:val="24"/>
          <w:szCs w:val="24"/>
        </w:rPr>
        <w:t>。显示绿色的场所码及核酸检测结果为阴性方可进校及进场馆参加测试</w:t>
      </w:r>
      <w:r w:rsidRPr="00F12484">
        <w:rPr>
          <w:rFonts w:ascii="宋体" w:eastAsia="宋体" w:hAnsi="宋体" w:cs="黑体" w:hint="eastAsia"/>
          <w:color w:val="000000" w:themeColor="text1"/>
          <w:kern w:val="0"/>
          <w:sz w:val="24"/>
          <w:szCs w:val="24"/>
        </w:rPr>
        <w:t>；</w:t>
      </w:r>
    </w:p>
    <w:p w:rsidR="00F12484" w:rsidRDefault="00F12484" w:rsidP="00F12484">
      <w:pPr>
        <w:spacing w:line="360" w:lineRule="auto"/>
        <w:ind w:firstLineChars="200" w:firstLine="480"/>
        <w:rPr>
          <w:rFonts w:ascii="宋体" w:eastAsia="宋体" w:hAnsi="宋体" w:cs="黑体"/>
          <w:color w:val="000000" w:themeColor="text1"/>
          <w:kern w:val="0"/>
          <w:sz w:val="24"/>
          <w:szCs w:val="24"/>
        </w:rPr>
      </w:pPr>
      <w:r>
        <w:rPr>
          <w:rFonts w:ascii="宋体" w:eastAsia="宋体" w:hAnsi="宋体" w:cs="黑体" w:hint="eastAsia"/>
          <w:color w:val="000000" w:themeColor="text1"/>
          <w:kern w:val="0"/>
          <w:sz w:val="24"/>
          <w:szCs w:val="24"/>
        </w:rPr>
        <w:t>2</w:t>
      </w:r>
      <w:r>
        <w:rPr>
          <w:rFonts w:ascii="宋体" w:eastAsia="宋体" w:hAnsi="宋体" w:cs="黑体"/>
          <w:color w:val="000000" w:themeColor="text1"/>
          <w:kern w:val="0"/>
          <w:sz w:val="24"/>
          <w:szCs w:val="24"/>
        </w:rPr>
        <w:t>.</w:t>
      </w:r>
      <w:r w:rsidR="002B26D0">
        <w:rPr>
          <w:rFonts w:ascii="宋体" w:eastAsia="宋体" w:hAnsi="宋体" w:cs="黑体" w:hint="eastAsia"/>
          <w:color w:val="000000" w:themeColor="text1"/>
          <w:kern w:val="0"/>
          <w:sz w:val="24"/>
          <w:szCs w:val="24"/>
        </w:rPr>
        <w:t>手机微信扫码后，</w:t>
      </w:r>
      <w:r w:rsidRPr="00F12484">
        <w:rPr>
          <w:rFonts w:ascii="宋体" w:eastAsia="宋体" w:hAnsi="宋体" w:cs="黑体" w:hint="eastAsia"/>
          <w:color w:val="000000" w:themeColor="text1"/>
          <w:kern w:val="0"/>
          <w:sz w:val="24"/>
          <w:szCs w:val="24"/>
        </w:rPr>
        <w:t>在弹出的登录界面选择“无账号？”，输入姓名+证件号，点击“立即登录”；</w:t>
      </w:r>
    </w:p>
    <w:p w:rsidR="00B14D36" w:rsidRDefault="00F12484" w:rsidP="00F12484">
      <w:pPr>
        <w:spacing w:line="360" w:lineRule="auto"/>
        <w:ind w:firstLineChars="200" w:firstLine="480"/>
        <w:rPr>
          <w:rFonts w:ascii="宋体" w:eastAsia="宋体" w:hAnsi="宋体" w:cs="黑体"/>
          <w:color w:val="000000" w:themeColor="text1"/>
          <w:kern w:val="0"/>
          <w:sz w:val="24"/>
          <w:szCs w:val="24"/>
        </w:rPr>
      </w:pPr>
      <w:r>
        <w:rPr>
          <w:rFonts w:ascii="宋体" w:eastAsia="宋体" w:hAnsi="宋体" w:cs="黑体" w:hint="eastAsia"/>
          <w:color w:val="000000" w:themeColor="text1"/>
          <w:kern w:val="0"/>
          <w:sz w:val="24"/>
          <w:szCs w:val="24"/>
        </w:rPr>
        <w:t>3</w:t>
      </w:r>
      <w:r>
        <w:rPr>
          <w:rFonts w:ascii="宋体" w:eastAsia="宋体" w:hAnsi="宋体" w:cs="黑体"/>
          <w:color w:val="000000" w:themeColor="text1"/>
          <w:kern w:val="0"/>
          <w:sz w:val="24"/>
          <w:szCs w:val="24"/>
        </w:rPr>
        <w:t>.</w:t>
      </w:r>
      <w:r w:rsidRPr="00F12484">
        <w:rPr>
          <w:rFonts w:ascii="宋体" w:eastAsia="宋体" w:hAnsi="宋体" w:cs="黑体" w:hint="eastAsia"/>
          <w:color w:val="000000" w:themeColor="text1"/>
          <w:kern w:val="0"/>
          <w:sz w:val="24"/>
          <w:szCs w:val="24"/>
        </w:rPr>
        <w:t>将显示扫码用户的“随申码”的健康码颜色&amp;最近一次核酸结果。</w:t>
      </w:r>
    </w:p>
    <w:p w:rsidR="00F12484" w:rsidRPr="00B14D36" w:rsidRDefault="002B26D0" w:rsidP="00F12484">
      <w:pPr>
        <w:spacing w:line="360" w:lineRule="auto"/>
        <w:ind w:firstLineChars="400" w:firstLine="840"/>
        <w:jc w:val="center"/>
      </w:pPr>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2125345</wp:posOffset>
                </wp:positionH>
                <wp:positionV relativeFrom="paragraph">
                  <wp:posOffset>2412365</wp:posOffset>
                </wp:positionV>
                <wp:extent cx="723900" cy="361950"/>
                <wp:effectExtent l="0" t="0" r="19050" b="19050"/>
                <wp:wrapNone/>
                <wp:docPr id="1" name="椭圆 1"/>
                <wp:cNvGraphicFramePr/>
                <a:graphic xmlns:a="http://schemas.openxmlformats.org/drawingml/2006/main">
                  <a:graphicData uri="http://schemas.microsoft.com/office/word/2010/wordprocessingShape">
                    <wps:wsp>
                      <wps:cNvSpPr/>
                      <wps:spPr>
                        <a:xfrm>
                          <a:off x="0" y="0"/>
                          <a:ext cx="723900" cy="3619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E4CD74" id="椭圆 1" o:spid="_x0000_s1026" style="position:absolute;left:0;text-align:left;margin-left:167.35pt;margin-top:189.95pt;width:57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" filled="f" strokecolor="#c00000" strokeweight="2pt"/>
            </w:pict>
          </mc:Fallback>
        </mc:AlternateContent>
      </w:r>
      <w:r w:rsidR="00F12484">
        <w:rPr>
          <w:rFonts w:hint="eastAsia"/>
          <w:noProof/>
        </w:rPr>
        <w:drawing>
          <wp:inline distT="0" distB="0" distL="0" distR="0">
            <wp:extent cx="2162761" cy="4680000"/>
            <wp:effectExtent l="0" t="0" r="9525"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761" cy="4680000"/>
                    </a:xfrm>
                    <a:prstGeom prst="rect">
                      <a:avLst/>
                    </a:prstGeom>
                  </pic:spPr>
                </pic:pic>
              </a:graphicData>
            </a:graphic>
          </wp:inline>
        </w:drawing>
      </w:r>
      <w:r>
        <w:rPr>
          <w:rFonts w:hint="eastAsia"/>
        </w:rPr>
        <w:t xml:space="preserve"> </w:t>
      </w:r>
      <w:r>
        <w:t xml:space="preserve">    </w:t>
      </w:r>
      <w:r w:rsidR="00F12484">
        <w:rPr>
          <w:rFonts w:hint="eastAsia"/>
          <w:noProof/>
        </w:rPr>
        <w:drawing>
          <wp:inline distT="0" distB="0" distL="0" distR="0">
            <wp:extent cx="2162448" cy="4680000"/>
            <wp:effectExtent l="0" t="0" r="9525"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2448" cy="4680000"/>
                    </a:xfrm>
                    <a:prstGeom prst="rect">
                      <a:avLst/>
                    </a:prstGeom>
                  </pic:spPr>
                </pic:pic>
              </a:graphicData>
            </a:graphic>
          </wp:inline>
        </w:drawing>
      </w:r>
      <w:r w:rsidR="00F12484">
        <w:rPr>
          <w:rFonts w:hint="eastAsia"/>
          <w:noProof/>
        </w:rPr>
        <w:drawing>
          <wp:inline distT="0" distB="0" distL="0" distR="0">
            <wp:extent cx="2161998" cy="3852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3.jpg"/>
                    <pic:cNvPicPr/>
                  </pic:nvPicPr>
                  <pic:blipFill>
                    <a:blip r:embed="rId13">
                      <a:extLst>
                        <a:ext uri="{28A0092B-C50C-407E-A947-70E740481C1C}">
                          <a14:useLocalDpi xmlns:a14="http://schemas.microsoft.com/office/drawing/2010/main" val="0"/>
                        </a:ext>
                      </a:extLst>
                    </a:blip>
                    <a:stretch>
                      <a:fillRect/>
                    </a:stretch>
                  </pic:blipFill>
                  <pic:spPr>
                    <a:xfrm>
                      <a:off x="0" y="0"/>
                      <a:ext cx="2161998" cy="3852000"/>
                    </a:xfrm>
                    <a:prstGeom prst="rect">
                      <a:avLst/>
                    </a:prstGeom>
                  </pic:spPr>
                </pic:pic>
              </a:graphicData>
            </a:graphic>
          </wp:inline>
        </w:drawing>
      </w:r>
    </w:p>
    <w:sectPr w:rsidR="00F12484" w:rsidRPr="00B14D36" w:rsidSect="00097C9B">
      <w:pgSz w:w="11906" w:h="16838"/>
      <w:pgMar w:top="1361" w:right="1797" w:bottom="119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766" w:rsidRDefault="00BD3766" w:rsidP="00B14D36">
      <w:r>
        <w:separator/>
      </w:r>
    </w:p>
  </w:endnote>
  <w:endnote w:type="continuationSeparator" w:id="0">
    <w:p w:rsidR="00BD3766" w:rsidRDefault="00BD3766" w:rsidP="00B1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766" w:rsidRDefault="00BD3766" w:rsidP="00B14D36">
      <w:r>
        <w:separator/>
      </w:r>
    </w:p>
  </w:footnote>
  <w:footnote w:type="continuationSeparator" w:id="0">
    <w:p w:rsidR="00BD3766" w:rsidRDefault="00BD3766" w:rsidP="00B14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4BA"/>
    <w:rsid w:val="00040BF6"/>
    <w:rsid w:val="000507A5"/>
    <w:rsid w:val="000843D9"/>
    <w:rsid w:val="00097C9B"/>
    <w:rsid w:val="00142AED"/>
    <w:rsid w:val="00165B0B"/>
    <w:rsid w:val="001B3C1B"/>
    <w:rsid w:val="001E65CC"/>
    <w:rsid w:val="002510A6"/>
    <w:rsid w:val="002625A8"/>
    <w:rsid w:val="00292327"/>
    <w:rsid w:val="002B26D0"/>
    <w:rsid w:val="002D6FE0"/>
    <w:rsid w:val="0034389F"/>
    <w:rsid w:val="00360B58"/>
    <w:rsid w:val="00377EDB"/>
    <w:rsid w:val="00426B29"/>
    <w:rsid w:val="004A1213"/>
    <w:rsid w:val="004C4436"/>
    <w:rsid w:val="004D7538"/>
    <w:rsid w:val="004E54FF"/>
    <w:rsid w:val="0052780C"/>
    <w:rsid w:val="00537D27"/>
    <w:rsid w:val="005D62FC"/>
    <w:rsid w:val="0063272C"/>
    <w:rsid w:val="0063426D"/>
    <w:rsid w:val="006352D1"/>
    <w:rsid w:val="006474BA"/>
    <w:rsid w:val="00655DF5"/>
    <w:rsid w:val="007036D3"/>
    <w:rsid w:val="00710F59"/>
    <w:rsid w:val="007C515D"/>
    <w:rsid w:val="007F3B55"/>
    <w:rsid w:val="0081016A"/>
    <w:rsid w:val="00812889"/>
    <w:rsid w:val="00840C8B"/>
    <w:rsid w:val="0084371F"/>
    <w:rsid w:val="008D0073"/>
    <w:rsid w:val="00920D20"/>
    <w:rsid w:val="009307C1"/>
    <w:rsid w:val="009440D2"/>
    <w:rsid w:val="009B3ED8"/>
    <w:rsid w:val="009D736D"/>
    <w:rsid w:val="00A12DE8"/>
    <w:rsid w:val="00A27BD4"/>
    <w:rsid w:val="00A40119"/>
    <w:rsid w:val="00A97054"/>
    <w:rsid w:val="00B14D36"/>
    <w:rsid w:val="00B801E9"/>
    <w:rsid w:val="00BD3766"/>
    <w:rsid w:val="00BE360F"/>
    <w:rsid w:val="00C425E8"/>
    <w:rsid w:val="00C5569E"/>
    <w:rsid w:val="00CC7214"/>
    <w:rsid w:val="00D21F47"/>
    <w:rsid w:val="00D26E66"/>
    <w:rsid w:val="00D54E1C"/>
    <w:rsid w:val="00D82A0C"/>
    <w:rsid w:val="00DC5DF1"/>
    <w:rsid w:val="00DE51E8"/>
    <w:rsid w:val="00E37F20"/>
    <w:rsid w:val="00EB72AC"/>
    <w:rsid w:val="00F12484"/>
    <w:rsid w:val="00F15877"/>
    <w:rsid w:val="00F451D3"/>
    <w:rsid w:val="00FE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BACB8"/>
  <w15:chartTrackingRefBased/>
  <w15:docId w15:val="{3D074C9E-29D1-49E9-9CA3-6CB84B7F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D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4D36"/>
    <w:rPr>
      <w:sz w:val="18"/>
      <w:szCs w:val="18"/>
    </w:rPr>
  </w:style>
  <w:style w:type="paragraph" w:styleId="a5">
    <w:name w:val="footer"/>
    <w:basedOn w:val="a"/>
    <w:link w:val="a6"/>
    <w:uiPriority w:val="99"/>
    <w:unhideWhenUsed/>
    <w:rsid w:val="00B14D36"/>
    <w:pPr>
      <w:tabs>
        <w:tab w:val="center" w:pos="4153"/>
        <w:tab w:val="right" w:pos="8306"/>
      </w:tabs>
      <w:snapToGrid w:val="0"/>
      <w:jc w:val="left"/>
    </w:pPr>
    <w:rPr>
      <w:sz w:val="18"/>
      <w:szCs w:val="18"/>
    </w:rPr>
  </w:style>
  <w:style w:type="character" w:customStyle="1" w:styleId="a6">
    <w:name w:val="页脚 字符"/>
    <w:basedOn w:val="a0"/>
    <w:link w:val="a5"/>
    <w:uiPriority w:val="99"/>
    <w:rsid w:val="00B14D36"/>
    <w:rPr>
      <w:sz w:val="18"/>
      <w:szCs w:val="18"/>
    </w:rPr>
  </w:style>
  <w:style w:type="paragraph" w:styleId="a7">
    <w:name w:val="Normal (Web)"/>
    <w:basedOn w:val="a"/>
    <w:uiPriority w:val="99"/>
    <w:semiHidden/>
    <w:unhideWhenUsed/>
    <w:rsid w:val="0052780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27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5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柴大萍</dc:creator>
  <cp:keywords/>
  <dc:description/>
  <cp:lastModifiedBy>柴大萍</cp:lastModifiedBy>
  <cp:revision>7</cp:revision>
  <dcterms:created xsi:type="dcterms:W3CDTF">2022-06-05T06:43:00Z</dcterms:created>
  <dcterms:modified xsi:type="dcterms:W3CDTF">2022-06-11T03:36:00Z</dcterms:modified>
</cp:coreProperties>
</file>